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388.0" w:type="dxa"/>
        <w:jc w:val="left"/>
        <w:tblInd w:w="5132.0" w:type="dxa"/>
        <w:tblLayout w:type="fixed"/>
        <w:tblLook w:val="0000"/>
      </w:tblPr>
      <w:tblGrid>
        <w:gridCol w:w="4388"/>
        <w:tblGridChange w:id="0">
          <w:tblGrid>
            <w:gridCol w:w="43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УТВЕРЖДАЮ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государственного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учреждения образования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«Радушская средняя школа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Жлобинского района»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___________Е.В. Дроздова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___. ___.2025</w:t>
            </w:r>
          </w:p>
        </w:tc>
      </w:tr>
    </w:tbl>
    <w:p w:rsidR="00000000" w:rsidDel="00000000" w:rsidP="00000000" w:rsidRDefault="00000000" w:rsidRPr="00000000" w14:paraId="00000009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работы педагога-организатора</w:t>
        <w:br w:type="textWrapping"/>
        <w:t xml:space="preserve">в период летних каникул 2024/2025 учебного года</w:t>
      </w: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1050"/>
        <w:gridCol w:w="2775"/>
        <w:gridCol w:w="2040"/>
        <w:gridCol w:w="2850"/>
        <w:tblGridChange w:id="0">
          <w:tblGrid>
            <w:gridCol w:w="675"/>
            <w:gridCol w:w="1050"/>
            <w:gridCol w:w="2775"/>
            <w:gridCol w:w="2040"/>
            <w:gridCol w:w="2850"/>
          </w:tblGrid>
        </w:tblGridChange>
      </w:tblGrid>
      <w:tr>
        <w:trPr>
          <w:cantSplit w:val="0"/>
          <w:trHeight w:val="1287.5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  <w:br w:type="textWrapping"/>
              <w:t xml:space="preserve">п/п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</w:t>
            </w:r>
          </w:p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Время проведения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Распространение буклетов “Правила поведения в сети Интернет”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Акция “Звезды на Обелисках”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04.06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Конкурс рисунка на асфальте «Я рисую пионерию» </w:t>
            </w:r>
          </w:p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(для членов</w:t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ОО «БРПО»)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05.06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торжественному мероприятию «Выпускной бал»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06.06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Акция «Спасите землю» в рамках Дня охраны</w:t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окружающей среды</w:t>
            </w:r>
          </w:p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(распространение</w:t>
            </w:r>
          </w:p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информационных</w:t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листовок)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09.06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highlight w:val="white"/>
                <w:rtl w:val="0"/>
              </w:rPr>
              <w:t xml:space="preserve">Подготовка к выпускному вечеру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Экологическая викторина «Копилка пионерских знаний»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Изготовление сюрпризов-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пожеланий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«Всего тебе хорошего, мой друг» (ко Дню именинника)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Игра-путешествие "Герои любимых мультфильмов 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 Школе вежливых наук"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Акция </w:t>
              <w:br w:type="textWrapping"/>
              <w:t xml:space="preserve">«Копилка добрых дел»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highlight w:val="white"/>
                <w:rtl w:val="0"/>
              </w:rPr>
              <w:t xml:space="preserve">Музыкальная игра «Угадай мелодию»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highlight w:val="white"/>
                <w:rtl w:val="0"/>
              </w:rPr>
              <w:t xml:space="preserve">Интеллектуальная игра «Где логика?»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highlight w:val="white"/>
                <w:rtl w:val="0"/>
              </w:rPr>
              <w:t xml:space="preserve">«Звездный час. Выбор профессии важен для нас»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highlight w:val="white"/>
                <w:rtl w:val="0"/>
              </w:rPr>
              <w:t xml:space="preserve">«Территория новых знаний»–  работа активистов пионерского движения в социальных сетях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highlight w:val="white"/>
                <w:rtl w:val="0"/>
              </w:rPr>
              <w:t xml:space="preserve">Конкурс «Сэлфи с любимой книгой»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«Я рисую пионерию»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(для членов 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ПО ОО “БРПО”)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Игры на смекалку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«Пионер – всему пример»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(для членов ПО ОО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«БРПО»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Круглый стол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«Волонтером может стать каждый»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Виртуальная экскурсия</w:t>
            </w:r>
          </w:p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«Достоприме-</w:t>
            </w:r>
          </w:p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чательности</w:t>
            </w:r>
          </w:p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Гомельской области»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Оформление стендов в пионерской комнате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highlight w:val="white"/>
                <w:rtl w:val="0"/>
              </w:rPr>
              <w:t xml:space="preserve">Участие в акции «Соберем детей в школу»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Тематическая викторина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«Знатоки малой Родины»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highlight w:val="white"/>
                <w:rtl w:val="0"/>
              </w:rPr>
              <w:t xml:space="preserve">Подготовка к торжественной линейке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</w:t>
              <w:br w:type="textWrapping"/>
              <w:t xml:space="preserve">Толкачёва Т.В.</w:t>
            </w:r>
          </w:p>
        </w:tc>
      </w:tr>
    </w:tbl>
    <w:p w:rsidR="00000000" w:rsidDel="00000000" w:rsidP="00000000" w:rsidRDefault="00000000" w:rsidRPr="00000000" w14:paraId="000000B9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B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Педагог-организатор                                                                    Т.В. Толкачёва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